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62822">
        <w:trPr>
          <w:trHeight w:hRule="exact" w:val="1750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851" w:type="dxa"/>
          </w:tcPr>
          <w:p w:rsidR="00462822" w:rsidRDefault="00462822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462822" w:rsidRDefault="00C007E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62822">
        <w:trPr>
          <w:trHeight w:hRule="exact" w:val="138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851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1277" w:type="dxa"/>
          </w:tcPr>
          <w:p w:rsidR="00462822" w:rsidRDefault="00462822"/>
        </w:tc>
        <w:tc>
          <w:tcPr>
            <w:tcW w:w="993" w:type="dxa"/>
          </w:tcPr>
          <w:p w:rsidR="00462822" w:rsidRDefault="00462822"/>
        </w:tc>
        <w:tc>
          <w:tcPr>
            <w:tcW w:w="2836" w:type="dxa"/>
          </w:tcPr>
          <w:p w:rsidR="00462822" w:rsidRDefault="00462822"/>
        </w:tc>
      </w:tr>
      <w:tr w:rsidR="0046282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2822" w:rsidRPr="00C007E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462822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2822">
        <w:trPr>
          <w:trHeight w:hRule="exact" w:val="267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851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1277" w:type="dxa"/>
          </w:tcPr>
          <w:p w:rsidR="00462822" w:rsidRDefault="00462822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</w:tr>
      <w:tr w:rsidR="00462822" w:rsidRPr="00C007E7">
        <w:trPr>
          <w:trHeight w:hRule="exact" w:val="972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851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1277" w:type="dxa"/>
          </w:tcPr>
          <w:p w:rsidR="00462822" w:rsidRDefault="0046282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62822" w:rsidRPr="00C007E7" w:rsidRDefault="004628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62822">
        <w:trPr>
          <w:trHeight w:hRule="exact" w:val="277"/>
        </w:trPr>
        <w:tc>
          <w:tcPr>
            <w:tcW w:w="14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2822">
        <w:trPr>
          <w:trHeight w:hRule="exact" w:val="277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851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1277" w:type="dxa"/>
          </w:tcPr>
          <w:p w:rsidR="00462822" w:rsidRDefault="00462822"/>
        </w:tc>
        <w:tc>
          <w:tcPr>
            <w:tcW w:w="993" w:type="dxa"/>
          </w:tcPr>
          <w:p w:rsidR="00462822" w:rsidRDefault="00462822"/>
        </w:tc>
        <w:tc>
          <w:tcPr>
            <w:tcW w:w="2836" w:type="dxa"/>
          </w:tcPr>
          <w:p w:rsidR="00462822" w:rsidRDefault="00462822"/>
        </w:tc>
      </w:tr>
      <w:tr w:rsidR="0046282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2822">
        <w:trPr>
          <w:trHeight w:hRule="exact" w:val="1856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 рисками при реализации проекта государственно-частного партнерства</w:t>
            </w:r>
          </w:p>
          <w:p w:rsidR="00462822" w:rsidRDefault="00C007E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6" w:type="dxa"/>
          </w:tcPr>
          <w:p w:rsidR="00462822" w:rsidRDefault="00462822"/>
        </w:tc>
      </w:tr>
      <w:tr w:rsidR="0046282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62822" w:rsidRPr="00C007E7">
        <w:trPr>
          <w:trHeight w:hRule="exact" w:val="1125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2822" w:rsidRPr="00C007E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6282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1277" w:type="dxa"/>
          </w:tcPr>
          <w:p w:rsidR="00462822" w:rsidRDefault="00462822"/>
        </w:tc>
        <w:tc>
          <w:tcPr>
            <w:tcW w:w="993" w:type="dxa"/>
          </w:tcPr>
          <w:p w:rsidR="00462822" w:rsidRDefault="00462822"/>
        </w:tc>
        <w:tc>
          <w:tcPr>
            <w:tcW w:w="2836" w:type="dxa"/>
          </w:tcPr>
          <w:p w:rsidR="00462822" w:rsidRDefault="00462822"/>
        </w:tc>
      </w:tr>
      <w:tr w:rsidR="00462822">
        <w:trPr>
          <w:trHeight w:hRule="exact" w:val="155"/>
        </w:trPr>
        <w:tc>
          <w:tcPr>
            <w:tcW w:w="143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1419" w:type="dxa"/>
          </w:tcPr>
          <w:p w:rsidR="00462822" w:rsidRDefault="00462822"/>
        </w:tc>
        <w:tc>
          <w:tcPr>
            <w:tcW w:w="851" w:type="dxa"/>
          </w:tcPr>
          <w:p w:rsidR="00462822" w:rsidRDefault="00462822"/>
        </w:tc>
        <w:tc>
          <w:tcPr>
            <w:tcW w:w="285" w:type="dxa"/>
          </w:tcPr>
          <w:p w:rsidR="00462822" w:rsidRDefault="00462822"/>
        </w:tc>
        <w:tc>
          <w:tcPr>
            <w:tcW w:w="1277" w:type="dxa"/>
          </w:tcPr>
          <w:p w:rsidR="00462822" w:rsidRDefault="00462822"/>
        </w:tc>
        <w:tc>
          <w:tcPr>
            <w:tcW w:w="993" w:type="dxa"/>
          </w:tcPr>
          <w:p w:rsidR="00462822" w:rsidRDefault="00462822"/>
        </w:tc>
        <w:tc>
          <w:tcPr>
            <w:tcW w:w="2836" w:type="dxa"/>
          </w:tcPr>
          <w:p w:rsidR="00462822" w:rsidRDefault="00462822"/>
        </w:tc>
      </w:tr>
      <w:tr w:rsidR="004628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6282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6282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2822" w:rsidRDefault="0046282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</w:tr>
      <w:tr w:rsidR="00462822" w:rsidRPr="00C007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462822" w:rsidRPr="00C007E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124"/>
        </w:trPr>
        <w:tc>
          <w:tcPr>
            <w:tcW w:w="14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62822" w:rsidRPr="00C007E7">
        <w:trPr>
          <w:trHeight w:hRule="exact" w:val="848"/>
        </w:trPr>
        <w:tc>
          <w:tcPr>
            <w:tcW w:w="14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1458"/>
        </w:trPr>
        <w:tc>
          <w:tcPr>
            <w:tcW w:w="14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>
        <w:trPr>
          <w:trHeight w:hRule="exact" w:val="277"/>
        </w:trPr>
        <w:tc>
          <w:tcPr>
            <w:tcW w:w="14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2822">
        <w:trPr>
          <w:trHeight w:hRule="exact" w:val="138"/>
        </w:trPr>
        <w:tc>
          <w:tcPr>
            <w:tcW w:w="143" w:type="dxa"/>
          </w:tcPr>
          <w:p w:rsidR="00462822" w:rsidRDefault="0046282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</w:tr>
      <w:tr w:rsidR="00462822">
        <w:trPr>
          <w:trHeight w:hRule="exact" w:val="1666"/>
        </w:trPr>
        <w:tc>
          <w:tcPr>
            <w:tcW w:w="143" w:type="dxa"/>
          </w:tcPr>
          <w:p w:rsidR="00462822" w:rsidRDefault="0046282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62822" w:rsidRPr="00C007E7" w:rsidRDefault="004628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2822" w:rsidRPr="00C007E7" w:rsidRDefault="004628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2822" w:rsidRDefault="00C00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282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 В/</w:t>
            </w:r>
          </w:p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2822" w:rsidRPr="00C007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07E7" w:rsidRPr="00C007E7" w:rsidRDefault="00C007E7" w:rsidP="00C007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2822">
        <w:trPr>
          <w:trHeight w:hRule="exact" w:val="555"/>
        </w:trPr>
        <w:tc>
          <w:tcPr>
            <w:tcW w:w="9640" w:type="dxa"/>
          </w:tcPr>
          <w:p w:rsidR="00462822" w:rsidRDefault="00462822"/>
        </w:tc>
      </w:tr>
      <w:tr w:rsidR="0046282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2822" w:rsidRDefault="00C00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2822" w:rsidRPr="00C007E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рисками при реализации проекта государственно-частного партнерства» в течение 2021/2022 учебного года: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2822" w:rsidRPr="00C007E7">
        <w:trPr>
          <w:trHeight w:hRule="exact" w:val="138"/>
        </w:trPr>
        <w:tc>
          <w:tcPr>
            <w:tcW w:w="964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«Управление  рисками при реализации проекта государственно-частного партнерства».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2822" w:rsidRPr="00C007E7">
        <w:trPr>
          <w:trHeight w:hRule="exact" w:val="138"/>
        </w:trPr>
        <w:tc>
          <w:tcPr>
            <w:tcW w:w="964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 рисками при реализации проекта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2822" w:rsidRPr="00C007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462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теорию управления рисками при реализации проекта государственно- частного партнерства</w:t>
            </w:r>
          </w:p>
        </w:tc>
      </w:tr>
      <w:tr w:rsidR="00462822" w:rsidRPr="00C00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 методы управление рисками проекта государственно-частного партнерства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анализировать эффективность работы команды проекта государственно- частного партнерства</w:t>
            </w:r>
          </w:p>
        </w:tc>
      </w:tr>
      <w:tr w:rsidR="00462822" w:rsidRPr="00C007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разрабатывать документы, отчеты по проекту государственно-частного партнерства, разрабатывать матрицу рисков проекта государственно-частного партнерства, мероприятия по управлению рисками проекта государственно-частного партнерства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управлять рисками проекта государственно-частного партнерства, системой внедрения изменений</w:t>
            </w:r>
          </w:p>
        </w:tc>
      </w:tr>
      <w:tr w:rsidR="00462822" w:rsidRPr="00C00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уметь выявлять и оценивать риски проекта государственно-частного партнерства</w:t>
            </w:r>
          </w:p>
        </w:tc>
      </w:tr>
      <w:tr w:rsidR="00462822" w:rsidRPr="00C007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ПК-4.46 владеть навыками управления рисками проекта государственно-частного партнерства на всех этапах жизненного цикла проекта, матрицы рисков проекта государственно-частного партнерства и перечня мероприятий по управлению рисками проекта государственно-частного партнерства</w:t>
            </w:r>
          </w:p>
        </w:tc>
      </w:tr>
      <w:tr w:rsidR="00462822" w:rsidRPr="00C007E7">
        <w:trPr>
          <w:trHeight w:hRule="exact" w:val="277"/>
        </w:trPr>
        <w:tc>
          <w:tcPr>
            <w:tcW w:w="964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462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2822" w:rsidRPr="00C00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этапы жизненного цикла проекта</w:t>
            </w:r>
          </w:p>
        </w:tc>
      </w:tr>
      <w:tr w:rsidR="00462822" w:rsidRPr="00C007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методы управления и оценки эффективности проекта</w:t>
            </w:r>
          </w:p>
        </w:tc>
      </w:tr>
      <w:tr w:rsidR="00462822" w:rsidRPr="00C007E7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формулировать на основе поставленной проблемы проектную задачу  и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62822" w:rsidRPr="00C007E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способ ее решения через реализацию проектного управления</w:t>
            </w:r>
          </w:p>
        </w:tc>
      </w:tr>
      <w:tr w:rsidR="00462822" w:rsidRPr="00C007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462822" w:rsidRPr="00C007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462822" w:rsidRPr="00C007E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методами осуществления мониторинга хода реализации проекта, корректировки отклонения,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462822" w:rsidRPr="00C007E7">
        <w:trPr>
          <w:trHeight w:hRule="exact" w:val="416"/>
        </w:trPr>
        <w:tc>
          <w:tcPr>
            <w:tcW w:w="397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2822" w:rsidRPr="00C007E7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К.М.04.03 «Управление  рисками при реализации проекта государственно- частного партнерства»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"Управление и контроль реализации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462822" w:rsidRPr="00C007E7">
        <w:trPr>
          <w:trHeight w:hRule="exact" w:val="138"/>
        </w:trPr>
        <w:tc>
          <w:tcPr>
            <w:tcW w:w="397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282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462822"/>
        </w:tc>
      </w:tr>
      <w:tr w:rsidR="00462822" w:rsidRPr="00C007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и экономическая  политика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Механизмы  государственно-частного партнерства на российском и зарубежном рынках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Контрольно-надзорная деятельность в государственном управлении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Профессиональные коммуникации при реализации проектов государственно-частного партнерства</w:t>
            </w:r>
          </w:p>
          <w:p w:rsidR="00462822" w:rsidRPr="00C007E7" w:rsidRDefault="00C007E7">
            <w:pPr>
              <w:spacing w:after="0" w:line="240" w:lineRule="auto"/>
              <w:jc w:val="center"/>
              <w:rPr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lang w:val="ru-RU"/>
              </w:rPr>
              <w:t>Мониторинг и контроль исполнения проектов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462822">
        <w:trPr>
          <w:trHeight w:hRule="exact" w:val="138"/>
        </w:trPr>
        <w:tc>
          <w:tcPr>
            <w:tcW w:w="3970" w:type="dxa"/>
          </w:tcPr>
          <w:p w:rsidR="00462822" w:rsidRDefault="00462822"/>
        </w:tc>
        <w:tc>
          <w:tcPr>
            <w:tcW w:w="3828" w:type="dxa"/>
          </w:tcPr>
          <w:p w:rsidR="00462822" w:rsidRDefault="00462822"/>
        </w:tc>
        <w:tc>
          <w:tcPr>
            <w:tcW w:w="852" w:type="dxa"/>
          </w:tcPr>
          <w:p w:rsidR="00462822" w:rsidRDefault="00462822"/>
        </w:tc>
        <w:tc>
          <w:tcPr>
            <w:tcW w:w="993" w:type="dxa"/>
          </w:tcPr>
          <w:p w:rsidR="00462822" w:rsidRDefault="00462822"/>
        </w:tc>
      </w:tr>
      <w:tr w:rsidR="00462822" w:rsidRPr="00C007E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282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2822">
        <w:trPr>
          <w:trHeight w:hRule="exact" w:val="138"/>
        </w:trPr>
        <w:tc>
          <w:tcPr>
            <w:tcW w:w="3970" w:type="dxa"/>
          </w:tcPr>
          <w:p w:rsidR="00462822" w:rsidRDefault="00462822"/>
        </w:tc>
        <w:tc>
          <w:tcPr>
            <w:tcW w:w="3828" w:type="dxa"/>
          </w:tcPr>
          <w:p w:rsidR="00462822" w:rsidRDefault="00462822"/>
        </w:tc>
        <w:tc>
          <w:tcPr>
            <w:tcW w:w="852" w:type="dxa"/>
          </w:tcPr>
          <w:p w:rsidR="00462822" w:rsidRDefault="00462822"/>
        </w:tc>
        <w:tc>
          <w:tcPr>
            <w:tcW w:w="993" w:type="dxa"/>
          </w:tcPr>
          <w:p w:rsidR="00462822" w:rsidRDefault="00462822"/>
        </w:tc>
      </w:tr>
      <w:tr w:rsidR="004628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8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8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8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6282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462822" w:rsidRDefault="00C00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282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62822">
        <w:trPr>
          <w:trHeight w:hRule="exact" w:val="138"/>
        </w:trPr>
        <w:tc>
          <w:tcPr>
            <w:tcW w:w="5671" w:type="dxa"/>
          </w:tcPr>
          <w:p w:rsidR="00462822" w:rsidRDefault="00462822"/>
        </w:tc>
        <w:tc>
          <w:tcPr>
            <w:tcW w:w="1702" w:type="dxa"/>
          </w:tcPr>
          <w:p w:rsidR="00462822" w:rsidRDefault="00462822"/>
        </w:tc>
        <w:tc>
          <w:tcPr>
            <w:tcW w:w="426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135" w:type="dxa"/>
          </w:tcPr>
          <w:p w:rsidR="00462822" w:rsidRDefault="00462822"/>
        </w:tc>
      </w:tr>
      <w:tr w:rsidR="0046282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2822" w:rsidRPr="00C007E7" w:rsidRDefault="004628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2822">
        <w:trPr>
          <w:trHeight w:hRule="exact" w:val="416"/>
        </w:trPr>
        <w:tc>
          <w:tcPr>
            <w:tcW w:w="5671" w:type="dxa"/>
          </w:tcPr>
          <w:p w:rsidR="00462822" w:rsidRDefault="00462822"/>
        </w:tc>
        <w:tc>
          <w:tcPr>
            <w:tcW w:w="1702" w:type="dxa"/>
          </w:tcPr>
          <w:p w:rsidR="00462822" w:rsidRDefault="00462822"/>
        </w:tc>
        <w:tc>
          <w:tcPr>
            <w:tcW w:w="426" w:type="dxa"/>
          </w:tcPr>
          <w:p w:rsidR="00462822" w:rsidRDefault="00462822"/>
        </w:tc>
        <w:tc>
          <w:tcPr>
            <w:tcW w:w="710" w:type="dxa"/>
          </w:tcPr>
          <w:p w:rsidR="00462822" w:rsidRDefault="00462822"/>
        </w:tc>
        <w:tc>
          <w:tcPr>
            <w:tcW w:w="1135" w:type="dxa"/>
          </w:tcPr>
          <w:p w:rsidR="00462822" w:rsidRDefault="00462822"/>
        </w:tc>
      </w:tr>
      <w:tr w:rsidR="004628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28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822" w:rsidRDefault="00462822"/>
        </w:tc>
      </w:tr>
      <w:tr w:rsidR="004628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 частного партнерства в инновационной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рисками при реализации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2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2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 частного партнерства в инновационной сфере.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Управление рисками при реализации 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2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6282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8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  <w:tr w:rsidR="004628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6282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282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46282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2822" w:rsidRPr="00C007E7">
        <w:trPr>
          <w:trHeight w:hRule="exact" w:val="193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2822" w:rsidRDefault="00C007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2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28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2822" w:rsidRPr="00C007E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</w:tr>
      <w:tr w:rsidR="00462822" w:rsidRPr="00C007E7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Сущность, обязательные признаки и организационно-правовые формы ГЧП в России. Обязательные признаки ГЧП. Организационно-правовые формы ГЧП. Классификационные основания определения форм ГЧП. Различные уровни ответственности и распределение рисков государственных и частных структур.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ГЧП: типовые специализированные контракты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</w:tr>
      <w:tr w:rsidR="00462822" w:rsidRPr="00C007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государственно-частного партнерства как фактор развития социальной инфраструктуры регионов России. Роль институтов развития в реализации проектов государственно-частного партнерства. Институты развития – специализированные государственные (квазигосударственные) корпорации (компании). Участие Инвестиционного Фонда в софинансировании проектов. Внешэкономбанк как специальный орган в России, институт развития, принимающим участие в реализации государственно-частного партнерства.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государственно-частного партнерства в инновационной сфере.</w:t>
            </w:r>
          </w:p>
        </w:tc>
      </w:tr>
      <w:tr w:rsidR="004628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Инвестиционного Фонда в софинансировании проектов. Роль Внешэкономбанка в реализации проектов ГЧП, развитие новых институтов регулирования деятельности в реализации ГЧП в российских регионах (Центра ГЧП Внешэкономбанка, региональных центров ГЧП в составе региональных органов власти, фонд поддержки (развития) инфраструктурных проектов). Регламентация проведения конкурсов на право заключения соглашения об осуществлении деятельности на основе государственно-частного партнерства. Проектное финансирование и инвестиционный анализ проектов государственно-частного партнерства. Состав сделок, необходимых для привлечения проектного финансирования.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проработке рыночных рисков проекта.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Управление рисками при реализации проектов государственно-частного партнерства</w:t>
            </w:r>
          </w:p>
        </w:tc>
      </w:tr>
      <w:tr w:rsidR="00462822" w:rsidRPr="00C007E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Важность учета различного рода рисков. Способы снижения рисков и участием правительства. Роль государства в управлении рисками ГЧП. Участие государства в решении проблем частного сектора по снижению рисков, включая преодоление бюрократических процедур, изменения основных положений договоров и соглашений. Государственные гарантии 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стимулы к эффективному функционированию частного сектора.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</w:tr>
      <w:tr w:rsidR="00462822" w:rsidRPr="00C007E7">
        <w:trPr>
          <w:trHeight w:hRule="exact" w:val="30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рисков. Трансфер рисков. Интересы сторон. Опасности и их преодоление. Санкции. Страхование рисков. Инструменты управления рисками в проектах государственно-частного партнерства. Санкции. Страхование рисков. Инструменты управления рисками в проектах государственно-частного партнерства. Понятие риска. Основные категории рисков. Риски в теории проектного финансирования. Политические риски. Институциональная нестабильность. Риски изменения правил регулирования деятельности частного партнера, общих и специальных нормативных правовых актов. Обстоятельства непреодолимой силы. Коммерческие (проектные) риски (строительные, эксплуатационные, сервисные, риски спроса и рентабельности). Макроэкономические (валютные и финансовые) риски. Риски участников проекта по схемам ГЧП: государство (муниципалитет), контрактор (концессионер), акционеры,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кредиторы, страховщики. Разделение рисков и взаимная ответственность партнеров. Разделение рисков как основа переговоров между публичными и частными партнерами.</w:t>
            </w:r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</w:tr>
      <w:tr w:rsidR="0046282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государственной поддержки партнерских проектов: займы, гарантии, участие в капитале, субсидии, суверенные гарантии, налоговые и таможенные льготы, защита от возникновения конкурентных проектов, дополнительные источники доходов, возврат заемных средств. Основной инструментарий финансовой поддержки проектов ГЧП. Различные формы государственной поддержки. Займы: государственные займы с льготными процентными ставками; субординированные займы. Поддержка в случае материализации проектного риска. Ограничения (фиксированные суммы или проценты от общей стоимости проекта). Гарантии правительственного агента по займам компании оператора проекта ГЧП.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капитале.</w:t>
            </w:r>
          </w:p>
        </w:tc>
      </w:tr>
      <w:tr w:rsidR="004628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2822">
        <w:trPr>
          <w:trHeight w:hRule="exact" w:val="14"/>
        </w:trPr>
        <w:tc>
          <w:tcPr>
            <w:tcW w:w="9640" w:type="dxa"/>
          </w:tcPr>
          <w:p w:rsidR="00462822" w:rsidRDefault="00462822"/>
        </w:tc>
      </w:tr>
      <w:tr w:rsidR="00462822" w:rsidRPr="00C007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Многообразие механизмов, моделей и форм государственно-частного партнерства и специфика их реализации</w:t>
            </w:r>
          </w:p>
        </w:tc>
      </w:tr>
      <w:tr w:rsidR="00462822" w:rsidRPr="00C007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Отдельные типы (модели) ГЧП в соответствии с основными целями (организационные модели, модели финансирования, модели кооперации).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Классификационные основания определения форм ГЧП.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Многообразие форм государственно-частного партнерства.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Различные уровни ответственности и распределение рисков государственных и частных структур.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ГЧП: типовые специализированные контракты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Факторы и условия, сдерживающие развитие института ГЧП (МЧП) в России.</w:t>
            </w:r>
          </w:p>
        </w:tc>
      </w:tr>
      <w:tr w:rsidR="00462822" w:rsidRPr="00C007E7">
        <w:trPr>
          <w:trHeight w:hRule="exact" w:val="14"/>
        </w:trPr>
        <w:tc>
          <w:tcPr>
            <w:tcW w:w="964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Институты содействия ГЧП в региональном развитии</w:t>
            </w:r>
          </w:p>
        </w:tc>
      </w:tr>
      <w:tr w:rsidR="00462822" w:rsidRPr="00C007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Участие Инвестиционного Фонда в софинансировании проектов.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новых институтов регулирования деятельности в реализации ГЧП в российских регионах.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Регламентация проведения конкурсов на право заключения соглашения об осуществлении деятельности на основе государственно-частного партнерства</w:t>
            </w:r>
          </w:p>
        </w:tc>
      </w:tr>
      <w:tr w:rsidR="00462822" w:rsidRPr="00C007E7">
        <w:trPr>
          <w:trHeight w:hRule="exact" w:val="14"/>
        </w:trPr>
        <w:tc>
          <w:tcPr>
            <w:tcW w:w="964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Формирование институциональной среды для развития ГЧП. Инструменты государственно-частного партнерства в инновационной сфере.</w:t>
            </w:r>
          </w:p>
        </w:tc>
      </w:tr>
      <w:tr w:rsidR="00462822" w:rsidRPr="00C007E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Проектное финансирование и инвестиционный анализ проектов государственно- частного партнерства. Принципы проектного финансирования.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Сравнение проектного финансирования с корпоративным финансированием и финансированием на риске бюджета.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 сделок, необходимых для привлечения проектного финансирования. Требования к проработке рыночных рисков проекта.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строительным, эксплуатационным, поставочным и закупочным контрактам.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Необходимость инвестиционного анализа в формировании проектного финансирования. Предмет инвестиционного анализа. Основные результаты инвестиционного анализа, используемые в проектном финансировании.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Методы обоснования и построения прогнозов сбыта и затрат. Прогнозирование капитальных затрат и учет экономических эффектов от реализации капитальных вложений.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Вопросы учета при инвестиционном анализе проекта. Расчет стоимости финансирования. Влияние риска на стоимость привлекаемого финансирования.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Модель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CAPM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Расчет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WACC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Оценка финансовой эффективности.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Анализ чувствительности.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Оценка финансовой, бюджетной и экономической эффективности на примере региональных проектов, претендующих на субсидии инвестиционного фонда РФ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Управление рисками при реализации проектов государственно-частного партнерства</w:t>
            </w:r>
          </w:p>
        </w:tc>
      </w:tr>
      <w:tr w:rsidR="004628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рисков реализации инвестиционного проекта. Классификация рисков проекта ГЧП.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разделения рисков между сторонами и участниками долгосрочного инвестиционного проекта.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Принципиальные подходы к управлению различными категориями рисков.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Механизмы согласования и процедуры изменения условий контракта в ходе его реализации.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Механизмы государственных и муниципальных гарантий и гарантий коммерческих банков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управления рисками реализации инвестиционного проекта.</w:t>
            </w:r>
          </w:p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Механизмы страхования для управления рисками реализации инвестиционного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Штрафные механизмы в проектах ГЧП.</w:t>
            </w:r>
          </w:p>
        </w:tc>
      </w:tr>
      <w:tr w:rsidR="00462822">
        <w:trPr>
          <w:trHeight w:hRule="exact" w:val="14"/>
        </w:trPr>
        <w:tc>
          <w:tcPr>
            <w:tcW w:w="9640" w:type="dxa"/>
          </w:tcPr>
          <w:p w:rsidR="00462822" w:rsidRDefault="00462822"/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Инструменты управления рисками в проектах государственно-частного партнерства</w:t>
            </w:r>
          </w:p>
        </w:tc>
      </w:tr>
      <w:tr w:rsidR="0046282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Риски. Дефиниции. Категории рисков. Трансфер рисков. Интересы сторон. Опасности и их преодоление.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Санкции. Страхование рисков.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Риски участников проекта по схемам ГЧП: государство (муниципалитет), контрактор (концессионер), акционеры, кредиторы, страховщики. Разделение рисков и взаимная ответственность партнеров.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Разделение рисков как основа переговоров между публичными и частными партнерами.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Гибкость и разнообразие моделей распределения рисков. Контрольные списки возможных рисков для проектов в различных видах экономической деятельности и отраслях народного хозяйства.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Матрица рисков как инструмент подготовки тендерных позиций.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Переговорный процесс и распределение рисковой нагрузки и ее финансовых последствий. Механизмы снижения рисков форс-мажорных обстоятельств.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 мониторинга рисков в период исполнения контракта.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Взаимозависимость решений по разделению рисков и распределению доходов.</w:t>
            </w:r>
          </w:p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Динамика изменения рисков в ходе реализации проектов ГЧП.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 страхования рисков.</w:t>
            </w:r>
          </w:p>
        </w:tc>
      </w:tr>
      <w:tr w:rsidR="00462822">
        <w:trPr>
          <w:trHeight w:hRule="exact" w:val="14"/>
        </w:trPr>
        <w:tc>
          <w:tcPr>
            <w:tcW w:w="9640" w:type="dxa"/>
          </w:tcPr>
          <w:p w:rsidR="00462822" w:rsidRDefault="00462822"/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Формы государственной поддержки партнерских проектов</w:t>
            </w:r>
          </w:p>
        </w:tc>
      </w:tr>
      <w:tr w:rsidR="00462822" w:rsidRPr="00C007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государственной поддержки партнерских проектов: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Обоснование целесообразности (необходимости) государственной (муниципальной) поддержки частного партнера в процессе реализации проекта по схеме ГЧП. Финансовые инструменты (участие в капитале, займы).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и ограничения для публичных гарантий. Субсидии как средство стимулирования частного сектора к участию в проекте ГЧП.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Тарифные субсидии. Цели, условия и особенности предоставления суверенных гарантий.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Гарантии исполнения обязательств.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Гарантии против неблагоприятных государственных актов и действий.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2822" w:rsidRPr="00C007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2822" w:rsidRPr="00C007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рисками при реализации проекта государственно-частного партнерства» / Сергиенко О В. – Омск: Изд-во Омской гуманитарной академии, 2021.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2822" w:rsidRPr="00C007E7">
        <w:trPr>
          <w:trHeight w:hRule="exact" w:val="138"/>
        </w:trPr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2822" w:rsidRPr="00C007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Шкурко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Гребенкин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978-5-534-05843-7.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4" w:history="1">
              <w:r w:rsidR="00043084">
                <w:rPr>
                  <w:rStyle w:val="a3"/>
                  <w:lang w:val="ru-RU"/>
                </w:rPr>
                <w:t>https://urait.ru/bcode/454911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 w:rsidRPr="00C007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рисков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179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978-5-534-02411-1.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5" w:history="1">
              <w:r w:rsidR="00043084">
                <w:rPr>
                  <w:rStyle w:val="a3"/>
                  <w:lang w:val="ru-RU"/>
                </w:rPr>
                <w:t>https://urait.ru/bcode/471513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 w:rsidRPr="00C007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партнерство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978-5-534-06541-1.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6" w:history="1">
              <w:r w:rsidR="00043084">
                <w:rPr>
                  <w:rStyle w:val="a3"/>
                  <w:lang w:val="ru-RU"/>
                </w:rPr>
                <w:t>https://urait.ru/bcode/469386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государственно-частного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партнерства.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Марковская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Луссе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Медведь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Молостова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Привалов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Радушинская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Радушинский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43084">
                <w:rPr>
                  <w:rStyle w:val="a3"/>
                </w:rPr>
                <w:t>https://urait.ru/bcode/475265</w:t>
              </w:r>
            </w:hyperlink>
            <w:r>
              <w:t xml:space="preserve"> </w:t>
            </w:r>
          </w:p>
        </w:tc>
      </w:tr>
      <w:tr w:rsidR="00462822" w:rsidRPr="00C007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Воронцовский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485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978-5-534-12206-0.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8" w:history="1">
              <w:r w:rsidR="00043084">
                <w:rPr>
                  <w:rStyle w:val="a3"/>
                  <w:lang w:val="ru-RU"/>
                </w:rPr>
                <w:t>https://urait.ru/bcode/469401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>
        <w:trPr>
          <w:trHeight w:hRule="exact" w:val="277"/>
        </w:trPr>
        <w:tc>
          <w:tcPr>
            <w:tcW w:w="285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2822" w:rsidRPr="00C007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инвестиционным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проектом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Холодкова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978-5-534-09088-8.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9" w:history="1">
              <w:r w:rsidR="00043084">
                <w:rPr>
                  <w:rStyle w:val="a3"/>
                  <w:lang w:val="ru-RU"/>
                </w:rPr>
                <w:t>https://urait.ru/bcode/455590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 w:rsidRPr="00C007E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978-5-907227-08-8.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10" w:history="1">
              <w:r w:rsidR="00043084">
                <w:rPr>
                  <w:rStyle w:val="a3"/>
                  <w:lang w:val="ru-RU"/>
                </w:rPr>
                <w:t>http://www.iprbookshop.ru/106893.html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 w:rsidRPr="00C007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Ларионова,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рисками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007E7">
              <w:rPr>
                <w:lang w:val="ru-RU"/>
              </w:rPr>
              <w:t xml:space="preserve">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007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007E7">
              <w:rPr>
                <w:lang w:val="ru-RU"/>
              </w:rPr>
              <w:t xml:space="preserve"> </w:t>
            </w:r>
            <w:hyperlink r:id="rId11" w:history="1">
              <w:r w:rsidR="00043084">
                <w:rPr>
                  <w:rStyle w:val="a3"/>
                  <w:lang w:val="ru-RU"/>
                </w:rPr>
                <w:t>http://www.iprbookshop.ru/106892.html</w:t>
              </w:r>
            </w:hyperlink>
            <w:r w:rsidRPr="00C007E7">
              <w:rPr>
                <w:lang w:val="ru-RU"/>
              </w:rPr>
              <w:t xml:space="preserve"> </w:t>
            </w: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2822" w:rsidRPr="00C007E7">
        <w:trPr>
          <w:trHeight w:hRule="exact" w:val="19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5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8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3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2822" w:rsidRPr="00C007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2822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462822" w:rsidRDefault="00C007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2822" w:rsidRPr="00C007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2822" w:rsidRPr="00C007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2822" w:rsidRPr="00C007E7" w:rsidRDefault="0046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2822" w:rsidRDefault="00C007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2822" w:rsidRPr="00C007E7" w:rsidRDefault="004628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5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628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2822" w:rsidRPr="00C007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0430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282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2822" w:rsidRPr="00C007E7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2822" w:rsidRPr="00C007E7">
        <w:trPr>
          <w:trHeight w:hRule="exact" w:val="277"/>
        </w:trPr>
        <w:tc>
          <w:tcPr>
            <w:tcW w:w="9640" w:type="dxa"/>
          </w:tcPr>
          <w:p w:rsidR="00462822" w:rsidRPr="00C007E7" w:rsidRDefault="00462822">
            <w:pPr>
              <w:rPr>
                <w:lang w:val="ru-RU"/>
              </w:rPr>
            </w:pPr>
          </w:p>
        </w:tc>
      </w:tr>
      <w:tr w:rsidR="00462822" w:rsidRPr="00C007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2822" w:rsidRPr="00C007E7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5942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2822" w:rsidRPr="00C007E7" w:rsidRDefault="00C007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62822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Default="00C007E7">
            <w:pPr>
              <w:spacing w:after="0" w:line="240" w:lineRule="auto"/>
              <w:rPr>
                <w:sz w:val="24"/>
                <w:szCs w:val="24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462822" w:rsidRPr="00C007E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  <w:tr w:rsidR="00462822" w:rsidRPr="00C007E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5942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462822" w:rsidRPr="00C007E7">
        <w:trPr>
          <w:trHeight w:hRule="exact" w:val="9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</w:t>
            </w:r>
          </w:p>
        </w:tc>
      </w:tr>
    </w:tbl>
    <w:p w:rsidR="00462822" w:rsidRPr="00C007E7" w:rsidRDefault="00C007E7">
      <w:pPr>
        <w:rPr>
          <w:sz w:val="0"/>
          <w:szCs w:val="0"/>
          <w:lang w:val="ru-RU"/>
        </w:rPr>
      </w:pPr>
      <w:r w:rsidRPr="00C007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822" w:rsidRPr="00C007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822" w:rsidRPr="00C007E7" w:rsidRDefault="00C007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5" w:history="1">
              <w:r w:rsidR="005942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007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462822" w:rsidRPr="00C007E7" w:rsidRDefault="00462822">
      <w:pPr>
        <w:rPr>
          <w:lang w:val="ru-RU"/>
        </w:rPr>
      </w:pPr>
    </w:p>
    <w:sectPr w:rsidR="00462822" w:rsidRPr="00C007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3084"/>
    <w:rsid w:val="001F0BC7"/>
    <w:rsid w:val="00462822"/>
    <w:rsid w:val="005942E9"/>
    <w:rsid w:val="007E1319"/>
    <w:rsid w:val="00C007E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FB532D-FC93-447A-A199-528FC6ED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2E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4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75265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386" TargetMode="External"/><Relationship Id="rId11" Type="http://schemas.openxmlformats.org/officeDocument/2006/relationships/hyperlink" Target="http://www.iprbookshop.ru/106892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urait.ru/bcode/471513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06893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4911" TargetMode="External"/><Relationship Id="rId9" Type="http://schemas.openxmlformats.org/officeDocument/2006/relationships/hyperlink" Target="https://urait.ru/bcode/45559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hyperlink" Target="http://www.biblio-online.ru," TargetMode="External"/><Relationship Id="rId8" Type="http://schemas.openxmlformats.org/officeDocument/2006/relationships/hyperlink" Target="https://urait.ru/bcode/46940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7590</Words>
  <Characters>43264</Characters>
  <Application>Microsoft Office Word</Application>
  <DocSecurity>0</DocSecurity>
  <Lines>360</Lines>
  <Paragraphs>101</Paragraphs>
  <ScaleCrop>false</ScaleCrop>
  <Company/>
  <LinksUpToDate>false</LinksUpToDate>
  <CharactersWithSpaces>50753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2021-2022_ФГОС3++2021_Маг-ЗФО-ГМУ(ГРЭ)(21)_plx_Управление  рисками при реализации проекта государственно-частного партнерства</dc:title>
  <dc:creator>FastReport.NET</dc:creator>
  <cp:lastModifiedBy>Mark Bernstorf</cp:lastModifiedBy>
  <cp:revision>5</cp:revision>
  <dcterms:created xsi:type="dcterms:W3CDTF">2022-03-17T09:46:00Z</dcterms:created>
  <dcterms:modified xsi:type="dcterms:W3CDTF">2022-11-13T22:02:00Z</dcterms:modified>
</cp:coreProperties>
</file>